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542" w:beforeAutospacing="0" w:after="360" w:afterAutospacing="0"/>
        <w:ind w:left="720" w:right="72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关于做好2020年夏季学期生物学综合实习的通知</w:t>
      </w:r>
    </w:p>
    <w:p>
      <w:pPr>
        <w:pStyle w:val="3"/>
        <w:keepNext w:val="0"/>
        <w:keepLines w:val="0"/>
        <w:widowControl/>
        <w:suppressLineNumbers w:val="0"/>
        <w:spacing w:before="120" w:beforeAutospacing="0" w:after="360" w:afterAutospacing="0"/>
        <w:ind w:left="720" w:right="720"/>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各有关单位：</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根据学校教学计划安排，2020年夏季学期生物学综合实习线下教学于8月24日至9月5日在校园、博览园和小韦河进行。线上实习学生登录秦岭火地塘生物学综合实习教学平台（http://219.245.196.213/）和实验空间（秦岭植物学综合仿真实训）（http://www.ilab-x.com/details?id="2434&amp;isView=true）自主安排时间完成学习任务。为了确保本次教学实习的顺利进行，现将有关事项通知如下：</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一、实习班级</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2019级生命科学类、水土保持与荒漠化防治、资源环境科学、生物科学类（生命科学与技术基地班）、环境科学与工程类（卓越班）、食品科学与工程类（卓越班）、工商管理类（卓越班）、草业科学、园林、农学（农学、植物科学与技术、种子科学与工程）、植物保护、制药工程、园艺、设施农业科学与工程、林学类（林学、森林保护）等专业（专业大类）的53个行政班，共1427名学生。</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二、实习安排和要求</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1.分组、时间和地点安排见附件。教师和学生出入校门必须带校园卡。</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2.小韦河实习：早上8.00理科楼南门集合，统一出发。</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3.博览园实习：早上8.00在博览园门口集合，学生带校园卡出入北校区南门，中午学生在学校南校区食堂自行用餐，植物学实习指导教师组织学生统一出入南校区东门。</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4.生态学实习教室：N8T05、N8T06。</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5.植物学标本鉴定和制作实习地点：北校区植物学实验室（理科楼2层B区B207、 B209、B2011、B213、B223）。</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6.小韦河实习工具发放和归还时间及地点</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（1）发放时间及地点</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去小韦河实习的学生，在实习前一天的下午5:30领取实习工具（星期一去小韦河实习的学生领取工具时间为星期天下午4点），地点：理科楼B202。</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（2）归还时间及地点</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去小韦河实习当天下午植物学实验室鉴定和制作完标本后归还工具。地点：理科楼B202。</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三、具体要求</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1.各相关学院要高度重视，召开实习动员会议，切实落实安全与教育管理主体责任。</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2.生命学院要做好综合实习的教学资源统筹配置和教学组织及考核工作。各相关课程组要选派责任心强经验丰富的教师参加实习指导教学，教师确定后不能临时替换。</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3.每组实习，生命科学学院选派动物学实习指导教师2名和每个班1名的植物学实习指导教师，林学院选派生态学实习指导教师2名，理学院选派气象学实习指导教师2名，资源环境学院选派土壤学实习指导教师2名。</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4.教务处牵头做好统筹协调与保障，宣传部做好教学实习宣传报道工作，保卫处做好学生进出校门的通行服务工作，博览园做好实习教学的服务工作。</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6.参与教学实习工作的学院和相关部门要层层落实师生人身、防疫安全和实习安全保障责任。</w:t>
      </w:r>
    </w:p>
    <w:p>
      <w:pPr>
        <w:pStyle w:val="16"/>
        <w:keepNext w:val="0"/>
        <w:keepLines w:val="0"/>
        <w:widowControl/>
        <w:suppressLineNumbers w:val="0"/>
        <w:spacing w:before="120" w:beforeAutospacing="0" w:after="482" w:afterAutospacing="0"/>
        <w:ind w:left="720" w:right="720"/>
        <w:jc w:val="center"/>
      </w:pPr>
      <w:r>
        <w:rPr>
          <w:bdr w:val="none" w:color="auto" w:sz="0" w:space="0"/>
          <w:shd w:val="clear" w:fill="FFFFFF"/>
        </w:rPr>
        <w:t>教务处 生命科学学院</w:t>
      </w:r>
    </w:p>
    <w:p>
      <w:pPr>
        <w:pStyle w:val="17"/>
        <w:keepNext w:val="0"/>
        <w:keepLines w:val="0"/>
        <w:widowControl/>
        <w:suppressLineNumbers w:val="0"/>
        <w:spacing w:before="120" w:beforeAutospacing="0" w:after="482" w:afterAutospacing="0"/>
        <w:ind w:left="720" w:right="720"/>
        <w:jc w:val="center"/>
      </w:pPr>
      <w:r>
        <w:rPr>
          <w:bdr w:val="none" w:color="auto" w:sz="0" w:space="0"/>
          <w:shd w:val="clear" w:fill="FFFFFF"/>
        </w:rPr>
        <w:t>2020-08-21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018E4"/>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240" w:beforeAutospacing="0" w:after="120" w:afterAutospacing="0" w:line="13" w:lineRule="atLeast"/>
      <w:ind w:left="0" w:right="0"/>
      <w:jc w:val="left"/>
    </w:pPr>
    <w:rPr>
      <w:rFonts w:hint="eastAsia" w:ascii="宋体" w:hAnsi="宋体" w:eastAsia="宋体" w:cs="宋体"/>
      <w:b/>
      <w:kern w:val="44"/>
      <w:sz w:val="43"/>
      <w:szCs w:val="43"/>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2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
    <w:basedOn w:val="1"/>
    <w:uiPriority w:val="0"/>
    <w:pPr>
      <w:spacing w:before="360" w:beforeAutospacing="0"/>
      <w:ind w:left="6000"/>
      <w:jc w:val="left"/>
    </w:pPr>
    <w:rPr>
      <w:rFonts w:ascii="微软雅黑" w:hAnsi="微软雅黑" w:eastAsia="微软雅黑" w:cs="微软雅黑"/>
      <w:kern w:val="0"/>
      <w:sz w:val="19"/>
      <w:szCs w:val="19"/>
      <w:lang w:val="en-US" w:eastAsia="zh-CN" w:bidi="ar"/>
    </w:rPr>
  </w:style>
  <w:style w:type="paragraph" w:customStyle="1" w:styleId="17">
    <w:name w:val="zuozhewujianju"/>
    <w:basedOn w:val="1"/>
    <w:uiPriority w:val="0"/>
    <w:pPr>
      <w:ind w:left="6000"/>
      <w:jc w:val="left"/>
    </w:pPr>
    <w:rPr>
      <w:rFonts w:hint="eastAsia" w:ascii="微软雅黑" w:hAnsi="微软雅黑" w:eastAsia="微软雅黑" w:cs="微软雅黑"/>
      <w:kern w:val="0"/>
      <w:sz w:val="19"/>
      <w:szCs w:val="19"/>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2020-08-21T07:55:16Z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